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6F5DA" w14:textId="77777777" w:rsidR="00D469E2" w:rsidRDefault="00D469E2" w:rsidP="002B153E">
      <w:pPr>
        <w:jc w:val="center"/>
        <w:rPr>
          <w:noProof/>
          <w:lang w:val="it-IT" w:eastAsia="it-IT"/>
        </w:rPr>
      </w:pPr>
    </w:p>
    <w:p w14:paraId="65FBF38D" w14:textId="33D1DA08" w:rsidR="00D469E2" w:rsidRDefault="00D469E2" w:rsidP="002B153E">
      <w:pPr>
        <w:jc w:val="center"/>
        <w:rPr>
          <w:noProof/>
          <w:lang w:val="it-IT" w:eastAsia="it-IT"/>
        </w:rPr>
      </w:pPr>
      <w:r w:rsidRPr="00D469E2">
        <w:rPr>
          <w:noProof/>
          <w:lang w:val="it-IT" w:eastAsia="it-IT"/>
        </w:rPr>
        <w:drawing>
          <wp:inline distT="0" distB="0" distL="0" distR="0" wp14:anchorId="14A62D84" wp14:editId="067F655B">
            <wp:extent cx="2606522" cy="5153025"/>
            <wp:effectExtent l="0" t="0" r="3810" b="0"/>
            <wp:docPr id="101380" name="Picture 4" descr="1976-Fig3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Picture 4" descr="1976-Fig3-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07" b="2435"/>
                    <a:stretch/>
                  </pic:blipFill>
                  <pic:spPr bwMode="auto">
                    <a:xfrm>
                      <a:off x="0" y="0"/>
                      <a:ext cx="2610454" cy="51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F04FF" w14:textId="0E2239B4" w:rsidR="00D469E2" w:rsidRDefault="00D469E2" w:rsidP="002B153E">
      <w:pPr>
        <w:jc w:val="center"/>
        <w:rPr>
          <w:noProof/>
          <w:lang w:val="it-IT" w:eastAsia="it-IT"/>
        </w:rPr>
      </w:pPr>
    </w:p>
    <w:p w14:paraId="520C61DE" w14:textId="104CED9D" w:rsidR="0006224B" w:rsidRDefault="0006224B" w:rsidP="002B153E">
      <w:pPr>
        <w:jc w:val="center"/>
        <w:rPr>
          <w:noProof/>
          <w:lang w:val="en-US" w:eastAsia="it-IT"/>
        </w:rPr>
      </w:pPr>
      <w:r>
        <w:rPr>
          <w:noProof/>
          <w:lang w:val="en-US" w:eastAsia="it-IT"/>
        </w:rPr>
        <w:t xml:space="preserve">Fig. 1 - </w:t>
      </w:r>
      <w:r w:rsidRPr="0006224B">
        <w:rPr>
          <w:noProof/>
          <w:lang w:val="en-US" w:eastAsia="it-IT"/>
        </w:rPr>
        <w:t xml:space="preserve">Sections of top liquid nitrocarburized layers on </w:t>
      </w:r>
      <w:r w:rsidR="00A211BE">
        <w:rPr>
          <w:noProof/>
          <w:lang w:val="en-US" w:eastAsia="it-IT"/>
        </w:rPr>
        <w:t>Armco Iran and C10 steel</w:t>
      </w:r>
      <w:r w:rsidRPr="0006224B">
        <w:rPr>
          <w:noProof/>
          <w:lang w:val="en-US" w:eastAsia="it-IT"/>
        </w:rPr>
        <w:t xml:space="preserve">. </w:t>
      </w:r>
      <w:r>
        <w:rPr>
          <w:noProof/>
          <w:lang w:val="en-US" w:eastAsia="it-IT"/>
        </w:rPr>
        <w:t>Treatment duration 6 h. Nital etch, original magnification: 400X</w:t>
      </w:r>
      <w:r w:rsidRPr="0006224B">
        <w:rPr>
          <w:noProof/>
          <w:lang w:val="en-US" w:eastAsia="it-IT"/>
        </w:rPr>
        <w:t>.</w:t>
      </w:r>
    </w:p>
    <w:p w14:paraId="5B77A8DE" w14:textId="77777777" w:rsidR="00A211BE" w:rsidRDefault="00A211BE" w:rsidP="00A211BE">
      <w:pPr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27924371" wp14:editId="31321A6C">
            <wp:extent cx="3162300" cy="2911418"/>
            <wp:effectExtent l="0" t="0" r="0" b="3810"/>
            <wp:docPr id="2" name="Immagine 2" descr="Diagramma di stato_bianco e 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ma di stato_bianco e ne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10" cy="29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4669" w14:textId="7D3B1C3F" w:rsidR="00A211BE" w:rsidRDefault="00A211BE" w:rsidP="00A211BE">
      <w:pPr>
        <w:tabs>
          <w:tab w:val="left" w:pos="0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8370"/>
        </w:tabs>
        <w:spacing w:line="480" w:lineRule="auto"/>
        <w:ind w:right="144"/>
        <w:jc w:val="center"/>
        <w:outlineLvl w:val="0"/>
        <w:rPr>
          <w:sz w:val="24"/>
          <w:lang w:val="en-US"/>
        </w:rPr>
      </w:pPr>
      <w:r>
        <w:rPr>
          <w:sz w:val="24"/>
          <w:lang w:val="fr-FR"/>
        </w:rPr>
        <w:t>Fig. 2</w:t>
      </w:r>
      <w:r>
        <w:rPr>
          <w:sz w:val="24"/>
          <w:lang w:val="fr-FR"/>
        </w:rPr>
        <w:t xml:space="preserve">. </w:t>
      </w:r>
      <w:r>
        <w:rPr>
          <w:sz w:val="24"/>
          <w:lang w:val="en-US"/>
        </w:rPr>
        <w:t>Interpolated section of the metastable Fe-C-N phase diagram (at 575°C).</w:t>
      </w:r>
    </w:p>
    <w:p w14:paraId="5817E3FD" w14:textId="77777777" w:rsidR="00A211BE" w:rsidRDefault="00A211BE" w:rsidP="00A211BE">
      <w:pPr>
        <w:rPr>
          <w:lang w:val="en-US"/>
        </w:rPr>
      </w:pPr>
    </w:p>
    <w:p w14:paraId="7B2E1255" w14:textId="77777777" w:rsidR="0006224B" w:rsidRPr="0006224B" w:rsidRDefault="0006224B" w:rsidP="002B153E">
      <w:pPr>
        <w:jc w:val="center"/>
        <w:rPr>
          <w:noProof/>
          <w:lang w:val="en-US" w:eastAsia="it-IT"/>
        </w:rPr>
      </w:pPr>
    </w:p>
    <w:p w14:paraId="082DCBAB" w14:textId="4D281B8F" w:rsidR="00D469E2" w:rsidRDefault="00D469E2" w:rsidP="002B153E">
      <w:pPr>
        <w:jc w:val="center"/>
        <w:rPr>
          <w:noProof/>
          <w:lang w:val="it-IT" w:eastAsia="it-IT"/>
        </w:rPr>
      </w:pPr>
      <w:r w:rsidRPr="00D469E2">
        <w:rPr>
          <w:noProof/>
          <w:lang w:val="it-IT" w:eastAsia="it-IT"/>
        </w:rPr>
        <w:drawing>
          <wp:inline distT="0" distB="0" distL="0" distR="0" wp14:anchorId="10845694" wp14:editId="23E344FB">
            <wp:extent cx="3997454" cy="4895850"/>
            <wp:effectExtent l="0" t="0" r="3175" b="0"/>
            <wp:docPr id="100364" name="Picture 12" descr="1976-Fi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4" name="Picture 12" descr="1976-Fig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7"/>
                    <a:stretch/>
                  </pic:blipFill>
                  <pic:spPr bwMode="auto">
                    <a:xfrm>
                      <a:off x="0" y="0"/>
                      <a:ext cx="4003539" cy="49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6113F" w14:textId="77777777" w:rsidR="0006224B" w:rsidRDefault="0006224B" w:rsidP="0006224B">
      <w:pPr>
        <w:rPr>
          <w:noProof/>
          <w:lang w:val="it-IT" w:eastAsia="it-IT"/>
        </w:rPr>
      </w:pPr>
    </w:p>
    <w:p w14:paraId="7F8EB0B9" w14:textId="1498E3D6" w:rsidR="0006224B" w:rsidRDefault="00A211BE" w:rsidP="002B153E">
      <w:pPr>
        <w:jc w:val="center"/>
        <w:rPr>
          <w:noProof/>
          <w:lang w:val="en-US" w:eastAsia="it-IT"/>
        </w:rPr>
      </w:pPr>
      <w:r>
        <w:rPr>
          <w:noProof/>
          <w:lang w:val="en-US" w:eastAsia="it-IT"/>
        </w:rPr>
        <w:t xml:space="preserve">Fig. 3 - </w:t>
      </w:r>
      <w:r w:rsidR="0006224B" w:rsidRPr="0006224B">
        <w:rPr>
          <w:noProof/>
          <w:lang w:val="en-US" w:eastAsia="it-IT"/>
        </w:rPr>
        <w:t>Variation of Vickers hardness as a functi</w:t>
      </w:r>
      <w:r w:rsidR="00067252">
        <w:rPr>
          <w:noProof/>
          <w:lang w:val="en-US" w:eastAsia="it-IT"/>
        </w:rPr>
        <w:t>on of the distance from surface; optimum for AISI 1010</w:t>
      </w:r>
      <w:r w:rsidR="00497279">
        <w:rPr>
          <w:noProof/>
          <w:lang w:val="en-US" w:eastAsia="it-IT"/>
        </w:rPr>
        <w:t xml:space="preserve"> 2h</w:t>
      </w:r>
      <w:r w:rsidR="00067252">
        <w:rPr>
          <w:noProof/>
          <w:lang w:val="en-US" w:eastAsia="it-IT"/>
        </w:rPr>
        <w:t xml:space="preserve"> </w:t>
      </w:r>
      <w:r w:rsidR="00497279">
        <w:rPr>
          <w:noProof/>
          <w:lang w:val="en-US" w:eastAsia="it-IT"/>
        </w:rPr>
        <w:t xml:space="preserve">liquid nitrocarburizing </w:t>
      </w:r>
      <w:bookmarkStart w:id="0" w:name="_GoBack"/>
      <w:bookmarkEnd w:id="0"/>
      <w:r w:rsidR="00067252">
        <w:rPr>
          <w:noProof/>
          <w:lang w:val="en-US" w:eastAsia="it-IT"/>
        </w:rPr>
        <w:t xml:space="preserve"> is the C10 O-2</w:t>
      </w:r>
      <w:r w:rsidR="00497279">
        <w:rPr>
          <w:noProof/>
          <w:lang w:val="en-US" w:eastAsia="it-IT"/>
        </w:rPr>
        <w:t xml:space="preserve"> curve</w:t>
      </w:r>
      <w:r w:rsidR="00067252">
        <w:rPr>
          <w:noProof/>
          <w:lang w:val="en-US" w:eastAsia="it-IT"/>
        </w:rPr>
        <w:t>.</w:t>
      </w:r>
    </w:p>
    <w:p w14:paraId="2BFAF791" w14:textId="77777777" w:rsidR="0006224B" w:rsidRPr="0006224B" w:rsidRDefault="0006224B" w:rsidP="002B153E">
      <w:pPr>
        <w:jc w:val="center"/>
        <w:rPr>
          <w:noProof/>
          <w:lang w:val="en-US" w:eastAsia="it-IT"/>
        </w:rPr>
      </w:pPr>
    </w:p>
    <w:p w14:paraId="7EC032DF" w14:textId="262F85D4" w:rsidR="002B153E" w:rsidRDefault="002B153E" w:rsidP="002B153E">
      <w:pPr>
        <w:jc w:val="center"/>
      </w:pPr>
      <w:r>
        <w:rPr>
          <w:noProof/>
          <w:lang w:val="it-IT" w:eastAsia="it-IT"/>
        </w:rPr>
        <w:drawing>
          <wp:inline distT="0" distB="0" distL="0" distR="0" wp14:anchorId="4CBCB944" wp14:editId="7F1C4ED3">
            <wp:extent cx="3062605" cy="3062605"/>
            <wp:effectExtent l="0" t="0" r="4445" b="4445"/>
            <wp:docPr id="1" name="Immagine 1" descr="figura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a%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8C13" w14:textId="41443FE5" w:rsidR="002B153E" w:rsidRDefault="00067252" w:rsidP="002B153E">
      <w:pPr>
        <w:tabs>
          <w:tab w:val="left" w:pos="48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70"/>
        </w:tabs>
        <w:suppressAutoHyphens/>
        <w:spacing w:line="480" w:lineRule="auto"/>
        <w:ind w:left="624" w:right="144" w:hanging="624"/>
        <w:jc w:val="center"/>
        <w:outlineLvl w:val="0"/>
        <w:rPr>
          <w:sz w:val="24"/>
          <w:lang w:val="en-US"/>
        </w:rPr>
      </w:pPr>
      <w:r>
        <w:rPr>
          <w:sz w:val="24"/>
          <w:lang w:val="en-US"/>
        </w:rPr>
        <w:t>Fig. 4</w:t>
      </w:r>
      <w:r w:rsidR="002B153E">
        <w:rPr>
          <w:sz w:val="24"/>
          <w:lang w:val="en-US"/>
        </w:rPr>
        <w:t>. Microhardness variation of compact ε-layers as a function of the C content.</w:t>
      </w:r>
    </w:p>
    <w:sectPr w:rsidR="002B15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3E"/>
    <w:rsid w:val="0006224B"/>
    <w:rsid w:val="00067252"/>
    <w:rsid w:val="002B153E"/>
    <w:rsid w:val="004652F3"/>
    <w:rsid w:val="00497279"/>
    <w:rsid w:val="004C4C64"/>
    <w:rsid w:val="00A211BE"/>
    <w:rsid w:val="00D4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C294"/>
  <w15:chartTrackingRefBased/>
  <w15:docId w15:val="{0A7AA247-3D5B-4223-88F3-5F36E813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15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3E86A9D47DBE42821E618FED52F49D" ma:contentTypeVersion="10" ma:contentTypeDescription="Create a new document." ma:contentTypeScope="" ma:versionID="aa60bf40510fedbff9e04381c30c226f">
  <xsd:schema xmlns:xsd="http://www.w3.org/2001/XMLSchema" xmlns:xs="http://www.w3.org/2001/XMLSchema" xmlns:p="http://schemas.microsoft.com/office/2006/metadata/properties" xmlns:ns3="34e6d8f4-eaed-4142-8b43-a0085dbe54dc" targetNamespace="http://schemas.microsoft.com/office/2006/metadata/properties" ma:root="true" ma:fieldsID="df4a828cd93e92bfca43ad72a012f69b" ns3:_="">
    <xsd:import namespace="34e6d8f4-eaed-4142-8b43-a0085dbe54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6d8f4-eaed-4142-8b43-a0085dbe5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C6401E-2FE4-46B5-9D60-7E093E983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6d8f4-eaed-4142-8b43-a0085dbe5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F0E102-B106-4118-8152-D20C4154B1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8ECCA6-E932-4B6C-AFD8-9C4075034BD0}">
  <ds:schemaRefs>
    <ds:schemaRef ds:uri="34e6d8f4-eaed-4142-8b43-a0085dbe54dc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FIRRAO  DONATO</dc:creator>
  <cp:keywords/>
  <dc:description/>
  <cp:lastModifiedBy>FIRRAO  DONATO</cp:lastModifiedBy>
  <cp:revision>4</cp:revision>
  <dcterms:created xsi:type="dcterms:W3CDTF">2021-03-06T11:47:00Z</dcterms:created>
  <dcterms:modified xsi:type="dcterms:W3CDTF">2021-03-06T13:02:00Z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0x0101005B3E86A9D47DBE42821E618FED52F49D</vt:lpwstr>
  </property>
</Properties>
</file>